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CC01" w14:textId="4D29999F" w:rsidR="002C386F" w:rsidRDefault="002C386F" w:rsidP="00DA4ED9">
      <w:pPr>
        <w:bidi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GCNLF</w:t>
      </w:r>
    </w:p>
    <w:p w14:paraId="59360709" w14:textId="70986133" w:rsidR="00DA4ED9" w:rsidRPr="00644C6E" w:rsidRDefault="00DA4ED9" w:rsidP="002C386F">
      <w:pPr>
        <w:bidi/>
        <w:jc w:val="center"/>
        <w:rPr>
          <w:b/>
          <w:sz w:val="40"/>
          <w:szCs w:val="40"/>
          <w:rtl/>
        </w:rPr>
      </w:pPr>
      <w:r w:rsidRPr="00644C6E">
        <w:rPr>
          <w:rFonts w:hint="cs"/>
          <w:b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9AC3" wp14:editId="68DC38A6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</wp:posOffset>
                </wp:positionV>
                <wp:extent cx="65151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D2EA4" w14:textId="27558077" w:rsidR="00DF42AD" w:rsidRPr="00DA4ED9" w:rsidRDefault="00DF42AD" w:rsidP="004A6B5C">
                            <w:pPr>
                              <w:bidi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المنتدى العالمي لقيادة تمريض القلب </w:t>
                            </w:r>
                            <w:r w:rsidR="004A6B5C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الشرايين</w:t>
                            </w:r>
                            <w:r w:rsidR="004A6B5C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، 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هو عبارة عن مبادرة تقودها جمعية الممرضات</w:t>
                            </w:r>
                            <w:r w:rsidR="004A6B5C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والممرضين 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للوقاية من امراض القلب و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الشرايين</w:t>
                            </w:r>
                            <w:r w:rsidR="004A6B5C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يقوم </w:t>
                            </w:r>
                            <w:r w:rsidR="004A6B5C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المنتدى 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بالبحث في طرق ت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ُ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مك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ّ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ن 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قياديي التمريض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ومنظمات 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تمريض العالمية من دعم طرق الحد من مخاطر امراض القلب والشرايين والسكتة الدماغية. </w:t>
                            </w:r>
                          </w:p>
                          <w:p w14:paraId="6743479B" w14:textId="77777777" w:rsidR="00DF42AD" w:rsidRPr="00DA4ED9" w:rsidRDefault="00DF42AD" w:rsidP="00374C80">
                            <w:pPr>
                              <w:bidi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C67B24E" w14:textId="03631AED" w:rsidR="00DF42AD" w:rsidRPr="006E4BEE" w:rsidRDefault="00DF42AD" w:rsidP="00D11F94">
                            <w:pPr>
                              <w:bidi/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في حين يمكن الوقاية من امراض القلب و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الشرايين 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والسكتة الدماغية 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إلى حد كبير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، لا تزال هذه الامراض تمثل وباء عالمي والسبب الرئيسي للوفاة في جميع انحاء العالم. التمريض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كونه جزء من الف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ريق 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المتخصص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لقلب والشرايين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، هو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في وضع فريد للعب دور رئيسي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A4ED9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في الحد من العبء العالم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 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D11F94"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ذي تسببه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هذه الامراض.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9AC3" id="Rectangle 1" o:spid="_x0000_s1026" style="position:absolute;left:0;text-align:left;margin-left:-27pt;margin-top:36pt;width:51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" fillcolor="#fff2cc [663]" strokecolor="#ffc000 [3207]" strokeweight=".5pt">
                <v:textbox>
                  <w:txbxContent>
                    <w:p w14:paraId="748D2EA4" w14:textId="27558077" w:rsidR="00DF42AD" w:rsidRPr="00DA4ED9" w:rsidRDefault="00DF42AD" w:rsidP="004A6B5C">
                      <w:pPr>
                        <w:bidi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المنتدى العالمي لقيادة تمريض القلب </w:t>
                      </w:r>
                      <w:r w:rsidR="004A6B5C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LB"/>
                        </w:rPr>
                        <w:t>و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الشرايين</w:t>
                      </w:r>
                      <w:r w:rsidR="004A6B5C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، 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هو عبارة عن مبادرة تقودها جمعية الممرضات</w:t>
                      </w:r>
                      <w:r w:rsidR="004A6B5C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والممرضين 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للوقاية من امراض القلب و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الشرايين</w:t>
                      </w:r>
                      <w:r w:rsidR="004A6B5C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يقوم </w:t>
                      </w:r>
                      <w:r w:rsidR="004A6B5C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المنتدى 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بالبحث في طرق ت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ar-LB"/>
                        </w:rPr>
                        <w:t>ُ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مك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ّ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ن 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قياديي التمريض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ومنظمات 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ال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تمريض العالمية من دعم طرق الحد من مخاطر امراض القلب والشرايين والسكتة الدماغية. </w:t>
                      </w:r>
                    </w:p>
                    <w:p w14:paraId="6743479B" w14:textId="77777777" w:rsidR="00DF42AD" w:rsidRPr="00DA4ED9" w:rsidRDefault="00DF42AD" w:rsidP="00374C80">
                      <w:pPr>
                        <w:bidi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C67B24E" w14:textId="03631AED" w:rsidR="00DF42AD" w:rsidRPr="006E4BEE" w:rsidRDefault="00DF42AD" w:rsidP="00D11F94">
                      <w:pPr>
                        <w:bidi/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في حين يمكن الوقاية من امراض القلب و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الشرايين 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والسكتة الدماغية 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إلى حد كبير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، لا تزال هذه الامراض تمثل وباء عالمي والسبب الرئيسي للوفاة في جميع انحاء العالم. التمريض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،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كونه جزء من الف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ريق 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المتخصص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با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لقلب والشرايين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، هو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في وضع فريد للعب دور رئيسي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A4ED9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في الحد من العبء العالم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ي 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="00D11F94"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ذي تسببه </w:t>
                      </w:r>
                      <w:r>
                        <w:rPr>
                          <w:rFonts w:hint="cs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  <w:t>هذه الامراض.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5A4A" w:rsidRPr="00644C6E">
        <w:rPr>
          <w:rFonts w:hint="cs"/>
          <w:b/>
          <w:sz w:val="40"/>
          <w:szCs w:val="40"/>
          <w:rtl/>
        </w:rPr>
        <w:t xml:space="preserve">المنتدى العالمي لقيادة تمريض القلب </w:t>
      </w:r>
      <w:r w:rsidR="00644C6E" w:rsidRPr="00644C6E">
        <w:rPr>
          <w:rFonts w:hint="cs"/>
          <w:b/>
          <w:sz w:val="40"/>
          <w:szCs w:val="40"/>
          <w:rtl/>
        </w:rPr>
        <w:t>والشرايين</w:t>
      </w:r>
    </w:p>
    <w:p w14:paraId="31E66F68" w14:textId="77777777" w:rsidR="00DA4ED9" w:rsidRDefault="00DA4ED9" w:rsidP="00D25A4A">
      <w:pPr>
        <w:bidi/>
        <w:rPr>
          <w:b/>
          <w:sz w:val="28"/>
          <w:szCs w:val="28"/>
          <w:rtl/>
        </w:rPr>
      </w:pPr>
    </w:p>
    <w:p w14:paraId="1D848FDB" w14:textId="072E7BC3" w:rsidR="006E4BEE" w:rsidRDefault="00644C6E" w:rsidP="00D25A4A">
      <w:pPr>
        <w:bidi/>
        <w:rPr>
          <w:b/>
          <w:sz w:val="36"/>
          <w:szCs w:val="36"/>
          <w:u w:val="single"/>
          <w:rtl/>
        </w:rPr>
      </w:pPr>
      <w:r w:rsidRPr="00644C6E">
        <w:rPr>
          <w:rFonts w:hint="cs"/>
          <w:b/>
          <w:sz w:val="36"/>
          <w:szCs w:val="36"/>
          <w:u w:val="single"/>
          <w:rtl/>
        </w:rPr>
        <w:t>مهمة المنتدى العالمي لقيادة تمريض القلب والشرايين</w:t>
      </w:r>
    </w:p>
    <w:p w14:paraId="36BFBC12" w14:textId="7B66CDED" w:rsidR="00644C6E" w:rsidRDefault="003771D8" w:rsidP="003771D8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</w:t>
      </w:r>
      <w:r w:rsidR="00644C6E">
        <w:rPr>
          <w:rFonts w:hint="cs"/>
          <w:sz w:val="28"/>
          <w:szCs w:val="28"/>
          <w:rtl/>
        </w:rPr>
        <w:t>شراك</w:t>
      </w:r>
      <w:r>
        <w:rPr>
          <w:rFonts w:hint="cs"/>
          <w:sz w:val="28"/>
          <w:szCs w:val="28"/>
          <w:rtl/>
        </w:rPr>
        <w:t>،</w:t>
      </w:r>
      <w:r w:rsidR="00644C6E">
        <w:rPr>
          <w:rFonts w:hint="cs"/>
          <w:sz w:val="28"/>
          <w:szCs w:val="28"/>
          <w:rtl/>
        </w:rPr>
        <w:t>تحريك وتمكين مجم</w:t>
      </w:r>
      <w:r>
        <w:rPr>
          <w:rFonts w:hint="cs"/>
          <w:sz w:val="28"/>
          <w:szCs w:val="28"/>
          <w:rtl/>
        </w:rPr>
        <w:t>و</w:t>
      </w:r>
      <w:r w:rsidR="00644C6E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>ة</w:t>
      </w:r>
      <w:r w:rsidR="00644C6E">
        <w:rPr>
          <w:rFonts w:hint="cs"/>
          <w:sz w:val="28"/>
          <w:szCs w:val="28"/>
          <w:rtl/>
        </w:rPr>
        <w:t xml:space="preserve"> دولي</w:t>
      </w:r>
      <w:r>
        <w:rPr>
          <w:rFonts w:hint="cs"/>
          <w:sz w:val="28"/>
          <w:szCs w:val="28"/>
          <w:rtl/>
        </w:rPr>
        <w:t>ة</w:t>
      </w:r>
      <w:r w:rsidR="00644C6E">
        <w:rPr>
          <w:rFonts w:hint="cs"/>
          <w:sz w:val="28"/>
          <w:szCs w:val="28"/>
          <w:rtl/>
        </w:rPr>
        <w:t xml:space="preserve"> من </w:t>
      </w:r>
      <w:r>
        <w:rPr>
          <w:rFonts w:hint="cs"/>
          <w:sz w:val="28"/>
          <w:szCs w:val="28"/>
          <w:rtl/>
        </w:rPr>
        <w:t>الممرضين و</w:t>
      </w:r>
      <w:r w:rsidR="00644C6E">
        <w:rPr>
          <w:rFonts w:hint="cs"/>
          <w:sz w:val="28"/>
          <w:szCs w:val="28"/>
          <w:rtl/>
        </w:rPr>
        <w:t>الممرضات لتعزيز الوقاية من امراض القلب والشرايين والسكتة الدماغية من خلال البحوث والتعليم والسياس</w:t>
      </w:r>
      <w:r>
        <w:rPr>
          <w:rFonts w:hint="cs"/>
          <w:sz w:val="28"/>
          <w:szCs w:val="28"/>
          <w:rtl/>
        </w:rPr>
        <w:t>ات</w:t>
      </w:r>
      <w:r w:rsidR="00644C6E">
        <w:rPr>
          <w:rFonts w:hint="cs"/>
          <w:sz w:val="28"/>
          <w:szCs w:val="28"/>
          <w:rtl/>
        </w:rPr>
        <w:t xml:space="preserve"> والتاييد.</w:t>
      </w:r>
    </w:p>
    <w:p w14:paraId="0A507066" w14:textId="77777777" w:rsidR="00644C6E" w:rsidRDefault="00644C6E" w:rsidP="00D25A4A">
      <w:pPr>
        <w:bidi/>
        <w:rPr>
          <w:sz w:val="28"/>
          <w:szCs w:val="28"/>
          <w:rtl/>
        </w:rPr>
      </w:pPr>
    </w:p>
    <w:p w14:paraId="2A548F02" w14:textId="77777777" w:rsidR="00644C6E" w:rsidRDefault="00644C6E" w:rsidP="00D25A4A">
      <w:pPr>
        <w:bidi/>
        <w:rPr>
          <w:sz w:val="36"/>
          <w:szCs w:val="36"/>
          <w:u w:val="single"/>
          <w:rtl/>
        </w:rPr>
      </w:pPr>
      <w:r w:rsidRPr="00644C6E">
        <w:rPr>
          <w:rFonts w:hint="cs"/>
          <w:sz w:val="36"/>
          <w:szCs w:val="36"/>
          <w:u w:val="single"/>
          <w:rtl/>
        </w:rPr>
        <w:t>الاهداف</w:t>
      </w:r>
    </w:p>
    <w:p w14:paraId="446FD17E" w14:textId="798A99F6" w:rsidR="00C4444F" w:rsidRDefault="00C4444F" w:rsidP="002C386F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١. </w:t>
      </w:r>
      <w:r w:rsidR="002C386F">
        <w:rPr>
          <w:rFonts w:hint="cs"/>
          <w:sz w:val="28"/>
          <w:szCs w:val="28"/>
          <w:rtl/>
        </w:rPr>
        <w:t>قيادة</w:t>
      </w:r>
      <w:r>
        <w:rPr>
          <w:rFonts w:hint="cs"/>
          <w:sz w:val="28"/>
          <w:szCs w:val="28"/>
          <w:rtl/>
        </w:rPr>
        <w:t xml:space="preserve"> حركة تمريضية عالمية</w:t>
      </w:r>
      <w:r w:rsidR="00FC3FB0">
        <w:rPr>
          <w:rFonts w:hint="cs"/>
          <w:sz w:val="28"/>
          <w:szCs w:val="28"/>
          <w:rtl/>
        </w:rPr>
        <w:t xml:space="preserve"> للوقاية من </w:t>
      </w:r>
      <w:r>
        <w:rPr>
          <w:rFonts w:hint="cs"/>
          <w:sz w:val="28"/>
          <w:szCs w:val="28"/>
          <w:rtl/>
        </w:rPr>
        <w:t>امراض القلب والشرايين والسكتة الدماغية على مدى العمر.</w:t>
      </w:r>
    </w:p>
    <w:p w14:paraId="086805B2" w14:textId="7EF77003" w:rsidR="00C4444F" w:rsidRDefault="00C4444F" w:rsidP="00374C80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٢. تنمية قيادة تمريضية عالمية في</w:t>
      </w:r>
      <w:r w:rsidR="00FC3FB0">
        <w:rPr>
          <w:rFonts w:hint="cs"/>
          <w:sz w:val="28"/>
          <w:szCs w:val="28"/>
          <w:rtl/>
        </w:rPr>
        <w:t xml:space="preserve"> الوقاية من</w:t>
      </w:r>
      <w:r>
        <w:rPr>
          <w:rFonts w:hint="cs"/>
          <w:sz w:val="28"/>
          <w:szCs w:val="28"/>
          <w:rtl/>
        </w:rPr>
        <w:t xml:space="preserve"> امراض القلب والشرايين والسكتة الدماغية. </w:t>
      </w:r>
    </w:p>
    <w:p w14:paraId="54325096" w14:textId="34418B00" w:rsidR="00FC3FB0" w:rsidRDefault="00C4444F" w:rsidP="002C386F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٣. تمكين الممرضين </w:t>
      </w:r>
      <w:r w:rsidR="009561CD">
        <w:rPr>
          <w:rFonts w:hint="cs"/>
          <w:sz w:val="28"/>
          <w:szCs w:val="28"/>
          <w:rtl/>
        </w:rPr>
        <w:t xml:space="preserve">والممرضات </w:t>
      </w:r>
      <w:r>
        <w:rPr>
          <w:rFonts w:hint="cs"/>
          <w:sz w:val="28"/>
          <w:szCs w:val="28"/>
          <w:rtl/>
        </w:rPr>
        <w:t xml:space="preserve">في جميع انحاء العالم </w:t>
      </w:r>
      <w:r w:rsidR="002C386F">
        <w:rPr>
          <w:rFonts w:hint="cs"/>
          <w:sz w:val="28"/>
          <w:szCs w:val="28"/>
          <w:rtl/>
        </w:rPr>
        <w:t>على صعيد</w:t>
      </w:r>
      <w:r w:rsidR="009561CD">
        <w:rPr>
          <w:rFonts w:hint="cs"/>
          <w:sz w:val="28"/>
          <w:szCs w:val="28"/>
          <w:rtl/>
        </w:rPr>
        <w:t xml:space="preserve"> </w:t>
      </w:r>
      <w:r w:rsidR="002C386F">
        <w:rPr>
          <w:rFonts w:hint="cs"/>
          <w:sz w:val="28"/>
          <w:szCs w:val="28"/>
          <w:rtl/>
        </w:rPr>
        <w:t>علم وممارسة</w:t>
      </w:r>
      <w:r>
        <w:rPr>
          <w:rFonts w:hint="cs"/>
          <w:sz w:val="28"/>
          <w:szCs w:val="28"/>
          <w:rtl/>
        </w:rPr>
        <w:t xml:space="preserve"> </w:t>
      </w:r>
      <w:r w:rsidR="00FC3FB0">
        <w:rPr>
          <w:rFonts w:hint="cs"/>
          <w:sz w:val="28"/>
          <w:szCs w:val="28"/>
          <w:rtl/>
        </w:rPr>
        <w:t xml:space="preserve">تعزيز الصحة والوقاية من امراض القلب والشرايين والسكتة الدماغية. </w:t>
      </w:r>
    </w:p>
    <w:p w14:paraId="27D50D16" w14:textId="30E266FF" w:rsidR="00FC3FB0" w:rsidRDefault="00FC3FB0" w:rsidP="00D25A4A">
      <w:pPr>
        <w:bidi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A1259" wp14:editId="7055EF73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51435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653" y="21818"/>
                    <wp:lineTo x="2165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CE0E" w14:textId="77777777" w:rsidR="00DF42AD" w:rsidRPr="00374C80" w:rsidRDefault="00DF42AD" w:rsidP="00374C80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374C80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١٢ مليون ممرض/ممرضة</w:t>
                            </w:r>
                          </w:p>
                          <w:p w14:paraId="35CF64AC" w14:textId="724F8B1A" w:rsidR="00DF42AD" w:rsidRPr="00FC3FB0" w:rsidRDefault="00DF42AD" w:rsidP="00956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يشكلون اكبر </w:t>
                            </w:r>
                            <w:r w:rsidR="009561C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فريق صحي يعنى ب</w:t>
                            </w:r>
                            <w:r w:rsidR="002C386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ادارة </w:t>
                            </w:r>
                            <w:r w:rsidR="002C386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عوامل الخطر لامراض الق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لب والشرايين والامراض المزمنة على الصعيد العالمي.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A1259" id="Rectangle 2" o:spid="_x0000_s1027" style="position:absolute;left:0;text-align:left;margin-left:54pt;margin-top:10.45pt;width:40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" fillcolor="#fff2cc" strokecolor="#ffc000 [3207]" strokeweight=".5pt">
                <v:textbox>
                  <w:txbxContent>
                    <w:p w14:paraId="039ACE0E" w14:textId="77777777" w:rsidR="00DF42AD" w:rsidRPr="00374C80" w:rsidRDefault="00DF42AD" w:rsidP="00374C80">
                      <w:pPr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374C80">
                        <w:rPr>
                          <w:rFonts w:hint="cs"/>
                          <w:sz w:val="40"/>
                          <w:szCs w:val="40"/>
                          <w:rtl/>
                        </w:rPr>
                        <w:t>١٢ مليون ممرض/ممرضة</w:t>
                      </w:r>
                    </w:p>
                    <w:p w14:paraId="35CF64AC" w14:textId="724F8B1A" w:rsidR="00DF42AD" w:rsidRPr="00FC3FB0" w:rsidRDefault="00DF42AD" w:rsidP="009561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يشكلون اكبر </w:t>
                      </w:r>
                      <w:r w:rsidR="009561CD">
                        <w:rPr>
                          <w:rFonts w:hint="cs"/>
                          <w:sz w:val="28"/>
                          <w:szCs w:val="28"/>
                          <w:rtl/>
                        </w:rPr>
                        <w:t>فريق صحي يعنى ب</w:t>
                      </w:r>
                      <w:r w:rsidR="002C386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ادارة </w:t>
                      </w:r>
                      <w:r w:rsidR="002C386F">
                        <w:rPr>
                          <w:rFonts w:hint="cs"/>
                          <w:sz w:val="28"/>
                          <w:szCs w:val="28"/>
                          <w:rtl/>
                        </w:rPr>
                        <w:t>عوامل الخطر لامراض الق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لب والشرايين والامراض المزمنة على الصعيد العالمي.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C5ABC8" w14:textId="294A70C5" w:rsidR="00644C6E" w:rsidRPr="00644C6E" w:rsidRDefault="00644C6E" w:rsidP="00D25A4A">
      <w:pPr>
        <w:bidi/>
        <w:rPr>
          <w:sz w:val="36"/>
          <w:szCs w:val="36"/>
          <w:u w:val="single"/>
          <w:rtl/>
        </w:rPr>
      </w:pPr>
      <w:r w:rsidRPr="00644C6E">
        <w:rPr>
          <w:rFonts w:hint="cs"/>
          <w:sz w:val="36"/>
          <w:szCs w:val="36"/>
          <w:u w:val="single"/>
          <w:rtl/>
        </w:rPr>
        <w:t xml:space="preserve"> </w:t>
      </w:r>
    </w:p>
    <w:p w14:paraId="1D4EA968" w14:textId="77777777" w:rsidR="00644C6E" w:rsidRPr="00644C6E" w:rsidRDefault="00644C6E" w:rsidP="00D25A4A">
      <w:pPr>
        <w:bidi/>
        <w:rPr>
          <w:b/>
          <w:sz w:val="36"/>
          <w:szCs w:val="36"/>
          <w:u w:val="single"/>
          <w:rtl/>
        </w:rPr>
      </w:pPr>
    </w:p>
    <w:p w14:paraId="75F445CE" w14:textId="6BD06808" w:rsidR="00D25A4A" w:rsidRDefault="00D93852" w:rsidP="00D25A4A">
      <w:pPr>
        <w:bidi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</w:t>
      </w:r>
      <w:r w:rsidR="00D25A4A">
        <w:rPr>
          <w:rFonts w:hint="cs"/>
          <w:b/>
          <w:sz w:val="28"/>
          <w:szCs w:val="28"/>
          <w:rtl/>
        </w:rPr>
        <w:t xml:space="preserve">  </w:t>
      </w:r>
    </w:p>
    <w:p w14:paraId="7494A6C4" w14:textId="77777777" w:rsidR="00D25A4A" w:rsidRDefault="00D25A4A" w:rsidP="00D25A4A">
      <w:pPr>
        <w:bidi/>
        <w:jc w:val="center"/>
        <w:rPr>
          <w:b/>
          <w:sz w:val="28"/>
          <w:szCs w:val="28"/>
          <w:rtl/>
        </w:rPr>
      </w:pPr>
    </w:p>
    <w:p w14:paraId="322730BD" w14:textId="77777777" w:rsidR="00917405" w:rsidRDefault="00917405" w:rsidP="00917405">
      <w:pPr>
        <w:bidi/>
        <w:rPr>
          <w:b/>
          <w:sz w:val="28"/>
          <w:szCs w:val="28"/>
          <w:rtl/>
        </w:rPr>
      </w:pPr>
    </w:p>
    <w:p w14:paraId="3FCE497A" w14:textId="023E7BFC" w:rsidR="00917405" w:rsidRDefault="00917405" w:rsidP="00917405">
      <w:pPr>
        <w:bidi/>
        <w:rPr>
          <w:b/>
          <w:color w:val="000000" w:themeColor="text1"/>
          <w:sz w:val="40"/>
          <w:szCs w:val="40"/>
          <w:u w:val="single"/>
          <w:rtl/>
        </w:rPr>
      </w:pPr>
      <w:r w:rsidRPr="00917405">
        <w:rPr>
          <w:rFonts w:hint="cs"/>
          <w:b/>
          <w:sz w:val="40"/>
          <w:szCs w:val="40"/>
          <w:u w:val="single"/>
          <w:rtl/>
        </w:rPr>
        <w:lastRenderedPageBreak/>
        <w:t xml:space="preserve">تاريخ </w:t>
      </w:r>
      <w:r w:rsidRPr="00917405">
        <w:rPr>
          <w:rFonts w:hint="cs"/>
          <w:b/>
          <w:color w:val="000000" w:themeColor="text1"/>
          <w:sz w:val="40"/>
          <w:szCs w:val="40"/>
          <w:u w:val="single"/>
          <w:rtl/>
        </w:rPr>
        <w:t>المنتدى العالمي لقيادة تمريض القلب الشرايين</w:t>
      </w:r>
    </w:p>
    <w:p w14:paraId="33A8B357" w14:textId="77777777" w:rsidR="007C00B1" w:rsidRDefault="00917405" w:rsidP="00B441BE">
      <w:pPr>
        <w:bidi/>
        <w:jc w:val="both"/>
        <w:rPr>
          <w:b/>
          <w:color w:val="000000" w:themeColor="text1"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تشرين الاول ٢٠١٤: اجتماع </w:t>
      </w:r>
      <w:r w:rsidRPr="00DA4ED9">
        <w:rPr>
          <w:rFonts w:hint="cs"/>
          <w:b/>
          <w:color w:val="000000" w:themeColor="text1"/>
          <w:sz w:val="28"/>
          <w:szCs w:val="28"/>
          <w:rtl/>
        </w:rPr>
        <w:t xml:space="preserve">المنتدى العالمي لقيادة تمريض القلب </w:t>
      </w:r>
      <w:r>
        <w:rPr>
          <w:rFonts w:hint="cs"/>
          <w:b/>
          <w:color w:val="000000" w:themeColor="text1"/>
          <w:sz w:val="28"/>
          <w:szCs w:val="28"/>
          <w:rtl/>
        </w:rPr>
        <w:t xml:space="preserve">الشرايين الافتتاحي في نيويورك، الولايات المتحدة الاميركية </w:t>
      </w:r>
      <w:r w:rsidR="007C00B1">
        <w:rPr>
          <w:rFonts w:hint="cs"/>
          <w:b/>
          <w:color w:val="000000" w:themeColor="text1"/>
          <w:sz w:val="28"/>
          <w:szCs w:val="28"/>
          <w:rtl/>
        </w:rPr>
        <w:t>لتشكيل استراتيجية عالمية</w:t>
      </w:r>
    </w:p>
    <w:p w14:paraId="0ABE7D4E" w14:textId="2775D9FA" w:rsidR="007C00B1" w:rsidRDefault="007C00B1" w:rsidP="002C386F">
      <w:pPr>
        <w:bidi/>
        <w:jc w:val="both"/>
        <w:rPr>
          <w:b/>
          <w:color w:val="000000" w:themeColor="text1"/>
          <w:sz w:val="28"/>
          <w:szCs w:val="28"/>
          <w:rtl/>
        </w:rPr>
      </w:pPr>
      <w:r>
        <w:rPr>
          <w:rFonts w:hint="cs"/>
          <w:b/>
          <w:color w:val="000000" w:themeColor="text1"/>
          <w:sz w:val="28"/>
          <w:szCs w:val="28"/>
          <w:rtl/>
        </w:rPr>
        <w:t xml:space="preserve">كانون الثاني ٢٠١٦: اطلاق موقع المنتدى </w:t>
      </w:r>
      <w:r w:rsidR="009561CD">
        <w:rPr>
          <w:rFonts w:hint="cs"/>
          <w:b/>
          <w:color w:val="000000" w:themeColor="text1"/>
          <w:sz w:val="28"/>
          <w:szCs w:val="28"/>
          <w:rtl/>
        </w:rPr>
        <w:t xml:space="preserve">الإلكتروني ( </w:t>
      </w:r>
      <w:r w:rsidR="009561CD">
        <w:rPr>
          <w:b/>
          <w:color w:val="000000" w:themeColor="text1"/>
          <w:sz w:val="28"/>
          <w:szCs w:val="28"/>
        </w:rPr>
        <w:t>GCNLF.org</w:t>
      </w:r>
      <w:r w:rsidR="009561CD">
        <w:rPr>
          <w:rFonts w:hint="cs"/>
          <w:b/>
          <w:color w:val="000000" w:themeColor="text1"/>
          <w:sz w:val="28"/>
          <w:szCs w:val="28"/>
          <w:rtl/>
        </w:rPr>
        <w:t>)</w:t>
      </w:r>
      <w:r w:rsidR="009561CD">
        <w:rPr>
          <w:rFonts w:hint="cs"/>
          <w:b/>
          <w:color w:val="000000" w:themeColor="text1"/>
          <w:sz w:val="28"/>
          <w:szCs w:val="28"/>
          <w:rtl/>
          <w:lang w:bidi="ar-LB"/>
        </w:rPr>
        <w:t xml:space="preserve"> </w:t>
      </w:r>
      <w:r>
        <w:rPr>
          <w:rFonts w:hint="cs"/>
          <w:b/>
          <w:color w:val="000000" w:themeColor="text1"/>
          <w:sz w:val="28"/>
          <w:szCs w:val="28"/>
          <w:rtl/>
        </w:rPr>
        <w:t xml:space="preserve">كمصدر </w:t>
      </w:r>
      <w:r w:rsidR="00497A56">
        <w:rPr>
          <w:rFonts w:hint="cs"/>
          <w:b/>
          <w:color w:val="000000" w:themeColor="text1"/>
          <w:sz w:val="28"/>
          <w:szCs w:val="28"/>
          <w:rtl/>
        </w:rPr>
        <w:t xml:space="preserve">دولي </w:t>
      </w:r>
      <w:r>
        <w:rPr>
          <w:rFonts w:hint="cs"/>
          <w:b/>
          <w:color w:val="000000" w:themeColor="text1"/>
          <w:sz w:val="28"/>
          <w:szCs w:val="28"/>
          <w:rtl/>
        </w:rPr>
        <w:t>لتعليم المهني</w:t>
      </w:r>
      <w:r w:rsidR="00497A56">
        <w:rPr>
          <w:rFonts w:hint="cs"/>
          <w:b/>
          <w:color w:val="000000" w:themeColor="text1"/>
          <w:sz w:val="28"/>
          <w:szCs w:val="28"/>
          <w:rtl/>
        </w:rPr>
        <w:t>ين</w:t>
      </w:r>
      <w:r>
        <w:rPr>
          <w:rFonts w:hint="cs"/>
          <w:b/>
          <w:color w:val="000000" w:themeColor="text1"/>
          <w:sz w:val="28"/>
          <w:szCs w:val="28"/>
          <w:rtl/>
        </w:rPr>
        <w:t xml:space="preserve"> و</w:t>
      </w:r>
      <w:r w:rsidR="00497A56">
        <w:rPr>
          <w:rFonts w:hint="cs"/>
          <w:b/>
          <w:color w:val="000000" w:themeColor="text1"/>
          <w:sz w:val="28"/>
          <w:szCs w:val="28"/>
          <w:rtl/>
        </w:rPr>
        <w:t>المرضى</w:t>
      </w:r>
      <w:r>
        <w:rPr>
          <w:rFonts w:hint="cs"/>
          <w:b/>
          <w:color w:val="000000" w:themeColor="text1"/>
          <w:sz w:val="28"/>
          <w:szCs w:val="28"/>
          <w:rtl/>
        </w:rPr>
        <w:t xml:space="preserve"> </w:t>
      </w:r>
      <w:r w:rsidR="002C386F">
        <w:rPr>
          <w:rFonts w:hint="cs"/>
          <w:b/>
          <w:color w:val="000000" w:themeColor="text1"/>
          <w:sz w:val="28"/>
          <w:szCs w:val="28"/>
          <w:rtl/>
          <w:lang w:bidi="ar-LB"/>
        </w:rPr>
        <w:t>ومورد</w:t>
      </w:r>
      <w:r>
        <w:rPr>
          <w:rFonts w:hint="cs"/>
          <w:b/>
          <w:color w:val="000000" w:themeColor="text1"/>
          <w:sz w:val="28"/>
          <w:szCs w:val="28"/>
          <w:rtl/>
        </w:rPr>
        <w:t xml:space="preserve"> </w:t>
      </w:r>
      <w:r w:rsidR="002C386F">
        <w:rPr>
          <w:rFonts w:hint="cs"/>
          <w:b/>
          <w:color w:val="000000" w:themeColor="text1"/>
          <w:sz w:val="28"/>
          <w:szCs w:val="28"/>
          <w:rtl/>
        </w:rPr>
        <w:t>ل</w:t>
      </w:r>
      <w:r>
        <w:rPr>
          <w:rFonts w:hint="cs"/>
          <w:b/>
          <w:color w:val="000000" w:themeColor="text1"/>
          <w:sz w:val="28"/>
          <w:szCs w:val="28"/>
          <w:rtl/>
        </w:rPr>
        <w:t>لمعلومات.</w:t>
      </w:r>
    </w:p>
    <w:p w14:paraId="5751F034" w14:textId="76E4FE22" w:rsidR="007C00B1" w:rsidRDefault="007C00B1" w:rsidP="002C386F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تشرين الاول ٢٠١٦: </w:t>
      </w:r>
      <w:r w:rsidR="002C386F">
        <w:rPr>
          <w:rFonts w:hint="cs"/>
          <w:b/>
          <w:sz w:val="28"/>
          <w:szCs w:val="28"/>
          <w:rtl/>
        </w:rPr>
        <w:t>ال</w:t>
      </w:r>
      <w:r w:rsidR="00AA1C8D">
        <w:rPr>
          <w:rFonts w:hint="cs"/>
          <w:b/>
          <w:sz w:val="28"/>
          <w:szCs w:val="28"/>
          <w:rtl/>
        </w:rPr>
        <w:t xml:space="preserve">اجتماع </w:t>
      </w:r>
      <w:r w:rsidR="002C386F">
        <w:rPr>
          <w:rFonts w:hint="cs"/>
          <w:b/>
          <w:sz w:val="28"/>
          <w:szCs w:val="28"/>
          <w:rtl/>
        </w:rPr>
        <w:t>ال</w:t>
      </w:r>
      <w:r w:rsidR="00AA1C8D">
        <w:rPr>
          <w:rFonts w:hint="cs"/>
          <w:b/>
          <w:sz w:val="28"/>
          <w:szCs w:val="28"/>
          <w:rtl/>
        </w:rPr>
        <w:t xml:space="preserve">رسمي </w:t>
      </w:r>
      <w:r w:rsidR="002C386F">
        <w:rPr>
          <w:rFonts w:hint="cs"/>
          <w:b/>
          <w:sz w:val="28"/>
          <w:szCs w:val="28"/>
          <w:rtl/>
        </w:rPr>
        <w:t>ال</w:t>
      </w:r>
      <w:r w:rsidR="00AA1C8D">
        <w:rPr>
          <w:rFonts w:hint="cs"/>
          <w:b/>
          <w:sz w:val="28"/>
          <w:szCs w:val="28"/>
          <w:rtl/>
        </w:rPr>
        <w:t>ثاني للمنتدى. اجتمع سبعة وعشرون من قادة التمريض من جميع انحاء العالم في برشلونة، اسبانيا لمناقشة التحد</w:t>
      </w:r>
      <w:r w:rsidR="002C386F">
        <w:rPr>
          <w:rFonts w:hint="cs"/>
          <w:b/>
          <w:sz w:val="28"/>
          <w:szCs w:val="28"/>
          <w:rtl/>
        </w:rPr>
        <w:t>ّ</w:t>
      </w:r>
      <w:r w:rsidR="00AA1C8D">
        <w:rPr>
          <w:rFonts w:hint="cs"/>
          <w:b/>
          <w:sz w:val="28"/>
          <w:szCs w:val="28"/>
          <w:rtl/>
        </w:rPr>
        <w:t>يات والفرص و تحديد الخطة للمرحلة المقبلة للمنتدى.</w:t>
      </w:r>
    </w:p>
    <w:p w14:paraId="78327E56" w14:textId="738C100A" w:rsidR="00747102" w:rsidRDefault="00747102" w:rsidP="00B441BE">
      <w:pPr>
        <w:bidi/>
        <w:jc w:val="both"/>
        <w:rPr>
          <w:b/>
          <w:sz w:val="40"/>
          <w:szCs w:val="40"/>
          <w:u w:val="single"/>
          <w:rtl/>
        </w:rPr>
      </w:pPr>
      <w:r w:rsidRPr="00747102">
        <w:rPr>
          <w:rFonts w:hint="cs"/>
          <w:b/>
          <w:sz w:val="40"/>
          <w:szCs w:val="40"/>
          <w:u w:val="single"/>
          <w:rtl/>
        </w:rPr>
        <w:t>ما هو التالي؟</w:t>
      </w:r>
    </w:p>
    <w:p w14:paraId="5F503888" w14:textId="5BC93860" w:rsidR="00747102" w:rsidRDefault="00953DF3" w:rsidP="002C386F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العامل الرئيسي للتصدي للوباء العالمي لامراض القلب والشرايين هو المشاركة العالية الجودة للمرضى من ق</w:t>
      </w:r>
      <w:r w:rsidR="002C386F">
        <w:rPr>
          <w:rFonts w:hint="cs"/>
          <w:b/>
          <w:sz w:val="28"/>
          <w:szCs w:val="28"/>
          <w:rtl/>
        </w:rPr>
        <w:t>ِ</w:t>
      </w:r>
      <w:r>
        <w:rPr>
          <w:rFonts w:hint="cs"/>
          <w:b/>
          <w:sz w:val="28"/>
          <w:szCs w:val="28"/>
          <w:rtl/>
        </w:rPr>
        <w:t xml:space="preserve">بل ممرضين </w:t>
      </w:r>
      <w:r w:rsidR="00497A56">
        <w:rPr>
          <w:rFonts w:hint="cs"/>
          <w:b/>
          <w:sz w:val="28"/>
          <w:szCs w:val="28"/>
          <w:rtl/>
        </w:rPr>
        <w:t xml:space="preserve">وممرضات </w:t>
      </w:r>
      <w:r>
        <w:rPr>
          <w:rFonts w:hint="cs"/>
          <w:b/>
          <w:sz w:val="28"/>
          <w:szCs w:val="28"/>
          <w:rtl/>
        </w:rPr>
        <w:t>مدربين ومتمكنين.</w:t>
      </w:r>
      <w:r w:rsidR="00A248A5">
        <w:rPr>
          <w:rFonts w:hint="cs"/>
          <w:b/>
          <w:sz w:val="28"/>
          <w:szCs w:val="28"/>
          <w:rtl/>
        </w:rPr>
        <w:t xml:space="preserve"> في المرحلة المقبلة، </w:t>
      </w:r>
      <w:r w:rsidR="002C386F">
        <w:rPr>
          <w:rFonts w:hint="cs"/>
          <w:b/>
          <w:sz w:val="28"/>
          <w:szCs w:val="28"/>
          <w:rtl/>
        </w:rPr>
        <w:t>يخطط</w:t>
      </w:r>
      <w:r w:rsidR="00A248A5">
        <w:rPr>
          <w:rFonts w:hint="cs"/>
          <w:b/>
          <w:sz w:val="28"/>
          <w:szCs w:val="28"/>
          <w:rtl/>
        </w:rPr>
        <w:t xml:space="preserve"> المنتدى </w:t>
      </w:r>
      <w:r w:rsidR="002C386F">
        <w:rPr>
          <w:rFonts w:hint="cs"/>
          <w:b/>
          <w:sz w:val="28"/>
          <w:szCs w:val="28"/>
          <w:rtl/>
        </w:rPr>
        <w:t>لما يلي</w:t>
      </w:r>
      <w:r w:rsidR="00A248A5">
        <w:rPr>
          <w:rFonts w:hint="cs"/>
          <w:b/>
          <w:sz w:val="28"/>
          <w:szCs w:val="28"/>
          <w:rtl/>
        </w:rPr>
        <w:t>:</w:t>
      </w:r>
    </w:p>
    <w:p w14:paraId="3C486863" w14:textId="29553329" w:rsidR="00A248A5" w:rsidRDefault="00A248A5" w:rsidP="002C386F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١. </w:t>
      </w:r>
      <w:r w:rsidR="002C386F">
        <w:rPr>
          <w:rFonts w:hint="cs"/>
          <w:b/>
          <w:sz w:val="28"/>
          <w:szCs w:val="28"/>
          <w:rtl/>
        </w:rPr>
        <w:t>بناء</w:t>
      </w:r>
      <w:r>
        <w:rPr>
          <w:rFonts w:hint="cs"/>
          <w:b/>
          <w:sz w:val="28"/>
          <w:szCs w:val="28"/>
          <w:rtl/>
        </w:rPr>
        <w:t xml:space="preserve"> القدرات من خلال </w:t>
      </w:r>
      <w:r w:rsidR="00A06CDB">
        <w:rPr>
          <w:rFonts w:hint="cs"/>
          <w:b/>
          <w:sz w:val="28"/>
          <w:szCs w:val="28"/>
          <w:rtl/>
        </w:rPr>
        <w:t xml:space="preserve">تحديد </w:t>
      </w:r>
      <w:r w:rsidR="00C61098">
        <w:rPr>
          <w:rFonts w:hint="cs"/>
          <w:b/>
          <w:sz w:val="28"/>
          <w:szCs w:val="28"/>
          <w:rtl/>
        </w:rPr>
        <w:t>منظمات وقياديي ت</w:t>
      </w:r>
      <w:r w:rsidR="00A06CDB">
        <w:rPr>
          <w:rFonts w:hint="cs"/>
          <w:b/>
          <w:sz w:val="28"/>
          <w:szCs w:val="28"/>
          <w:rtl/>
        </w:rPr>
        <w:t>مر</w:t>
      </w:r>
      <w:r w:rsidR="00C61098">
        <w:rPr>
          <w:rFonts w:hint="cs"/>
          <w:b/>
          <w:sz w:val="28"/>
          <w:szCs w:val="28"/>
          <w:rtl/>
        </w:rPr>
        <w:t>ي</w:t>
      </w:r>
      <w:r w:rsidR="00A06CDB">
        <w:rPr>
          <w:rFonts w:hint="cs"/>
          <w:b/>
          <w:sz w:val="28"/>
          <w:szCs w:val="28"/>
          <w:rtl/>
        </w:rPr>
        <w:t>ض</w:t>
      </w:r>
      <w:r w:rsidR="00C61098">
        <w:rPr>
          <w:rFonts w:hint="cs"/>
          <w:b/>
          <w:sz w:val="28"/>
          <w:szCs w:val="28"/>
          <w:rtl/>
        </w:rPr>
        <w:t xml:space="preserve"> داعمين من كافة أنحاء العالم</w:t>
      </w:r>
      <w:r w:rsidR="00A06CDB">
        <w:rPr>
          <w:rFonts w:hint="cs"/>
          <w:b/>
          <w:sz w:val="28"/>
          <w:szCs w:val="28"/>
          <w:rtl/>
        </w:rPr>
        <w:t>.</w:t>
      </w:r>
    </w:p>
    <w:p w14:paraId="4FBF8DC1" w14:textId="0D703BA4" w:rsidR="00A06CDB" w:rsidRDefault="00C61098" w:rsidP="002C386F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٢. </w:t>
      </w:r>
      <w:r w:rsidR="002C386F">
        <w:rPr>
          <w:rFonts w:hint="cs"/>
          <w:b/>
          <w:sz w:val="28"/>
          <w:szCs w:val="28"/>
          <w:rtl/>
        </w:rPr>
        <w:t>و</w:t>
      </w:r>
      <w:r>
        <w:rPr>
          <w:rFonts w:hint="cs"/>
          <w:b/>
          <w:sz w:val="28"/>
          <w:szCs w:val="28"/>
          <w:rtl/>
        </w:rPr>
        <w:t>ضع من</w:t>
      </w:r>
      <w:r w:rsidR="00A06CDB">
        <w:rPr>
          <w:rFonts w:hint="cs"/>
          <w:b/>
          <w:sz w:val="28"/>
          <w:szCs w:val="28"/>
          <w:rtl/>
        </w:rPr>
        <w:t>ه</w:t>
      </w:r>
      <w:r>
        <w:rPr>
          <w:rFonts w:hint="cs"/>
          <w:b/>
          <w:sz w:val="28"/>
          <w:szCs w:val="28"/>
          <w:rtl/>
        </w:rPr>
        <w:t>ا</w:t>
      </w:r>
      <w:r w:rsidR="00811CC8">
        <w:rPr>
          <w:rFonts w:hint="cs"/>
          <w:b/>
          <w:sz w:val="28"/>
          <w:szCs w:val="28"/>
          <w:rtl/>
        </w:rPr>
        <w:t xml:space="preserve">ج </w:t>
      </w:r>
      <w:r w:rsidR="002C386F">
        <w:rPr>
          <w:rFonts w:hint="cs"/>
          <w:b/>
          <w:sz w:val="28"/>
          <w:szCs w:val="28"/>
          <w:rtl/>
        </w:rPr>
        <w:t>عالمي ل</w:t>
      </w:r>
      <w:r w:rsidR="00811CC8">
        <w:rPr>
          <w:rFonts w:hint="cs"/>
          <w:b/>
          <w:sz w:val="28"/>
          <w:szCs w:val="28"/>
          <w:rtl/>
        </w:rPr>
        <w:t>لكفاءات الاساسية ا</w:t>
      </w:r>
      <w:r>
        <w:rPr>
          <w:rFonts w:hint="cs"/>
          <w:b/>
          <w:sz w:val="28"/>
          <w:szCs w:val="28"/>
          <w:rtl/>
        </w:rPr>
        <w:t>لخاصة با</w:t>
      </w:r>
      <w:r w:rsidR="00811CC8">
        <w:rPr>
          <w:rFonts w:hint="cs"/>
          <w:b/>
          <w:sz w:val="28"/>
          <w:szCs w:val="28"/>
          <w:rtl/>
        </w:rPr>
        <w:t xml:space="preserve">لوقاية من امراض القلب والشرايين والسكتة الدماغية والتي يمكن </w:t>
      </w:r>
      <w:r>
        <w:rPr>
          <w:rFonts w:hint="cs"/>
          <w:b/>
          <w:sz w:val="28"/>
          <w:szCs w:val="28"/>
          <w:rtl/>
        </w:rPr>
        <w:t>تعديلها بحيث تلائم الأماكن</w:t>
      </w:r>
      <w:r w:rsidR="00811CC8">
        <w:rPr>
          <w:rFonts w:hint="cs"/>
          <w:b/>
          <w:sz w:val="28"/>
          <w:szCs w:val="28"/>
          <w:rtl/>
        </w:rPr>
        <w:t xml:space="preserve"> ذات الدخل المنخفض</w:t>
      </w:r>
      <w:r w:rsidR="002C386F">
        <w:rPr>
          <w:rFonts w:hint="cs"/>
          <w:b/>
          <w:sz w:val="28"/>
          <w:szCs w:val="28"/>
          <w:rtl/>
        </w:rPr>
        <w:t xml:space="preserve">، </w:t>
      </w:r>
      <w:r w:rsidR="00811CC8">
        <w:rPr>
          <w:rFonts w:hint="cs"/>
          <w:b/>
          <w:sz w:val="28"/>
          <w:szCs w:val="28"/>
          <w:rtl/>
        </w:rPr>
        <w:t>المتوسط والمرتفع.</w:t>
      </w:r>
    </w:p>
    <w:p w14:paraId="56549DC9" w14:textId="0C5DED34" w:rsidR="00811CC8" w:rsidRDefault="00811CC8" w:rsidP="002C386F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٣. </w:t>
      </w:r>
      <w:r w:rsidR="002C386F">
        <w:rPr>
          <w:rFonts w:hint="cs"/>
          <w:b/>
          <w:sz w:val="28"/>
          <w:szCs w:val="28"/>
          <w:rtl/>
          <w:lang w:bidi="ar-LB"/>
        </w:rPr>
        <w:t>وض</w:t>
      </w:r>
      <w:r w:rsidR="00C61098">
        <w:rPr>
          <w:rFonts w:hint="cs"/>
          <w:b/>
          <w:sz w:val="28"/>
          <w:szCs w:val="28"/>
          <w:rtl/>
        </w:rPr>
        <w:t>ع</w:t>
      </w:r>
      <w:r>
        <w:rPr>
          <w:rFonts w:hint="cs"/>
          <w:b/>
          <w:sz w:val="28"/>
          <w:szCs w:val="28"/>
          <w:rtl/>
        </w:rPr>
        <w:t xml:space="preserve"> وتقديم </w:t>
      </w:r>
      <w:r w:rsidR="00C61098">
        <w:rPr>
          <w:rFonts w:hint="cs"/>
          <w:b/>
          <w:sz w:val="28"/>
          <w:szCs w:val="28"/>
          <w:rtl/>
        </w:rPr>
        <w:t xml:space="preserve">إجازة </w:t>
      </w:r>
      <w:r>
        <w:rPr>
          <w:rFonts w:hint="cs"/>
          <w:b/>
          <w:sz w:val="28"/>
          <w:szCs w:val="28"/>
          <w:rtl/>
        </w:rPr>
        <w:t xml:space="preserve">عالمية </w:t>
      </w:r>
      <w:r w:rsidR="00C61098">
        <w:rPr>
          <w:rFonts w:hint="cs"/>
          <w:b/>
          <w:sz w:val="28"/>
          <w:szCs w:val="28"/>
          <w:rtl/>
        </w:rPr>
        <w:t>با</w:t>
      </w:r>
      <w:r>
        <w:rPr>
          <w:rFonts w:hint="cs"/>
          <w:b/>
          <w:sz w:val="28"/>
          <w:szCs w:val="28"/>
          <w:rtl/>
        </w:rPr>
        <w:t>لوقاية من امراض القلب والشرايين والسكتة الدماغية للممرضين والممرضات والتي يمكن ترجمتها واعتمادها محليا.</w:t>
      </w:r>
    </w:p>
    <w:p w14:paraId="20377799" w14:textId="77777777" w:rsidR="006F65A8" w:rsidRDefault="006F65A8" w:rsidP="00811CC8">
      <w:pPr>
        <w:bidi/>
        <w:jc w:val="both"/>
        <w:rPr>
          <w:b/>
          <w:sz w:val="28"/>
          <w:szCs w:val="28"/>
          <w:u w:val="single"/>
          <w:rtl/>
        </w:rPr>
      </w:pPr>
    </w:p>
    <w:p w14:paraId="53DF202B" w14:textId="1E2F8614" w:rsidR="00B6679D" w:rsidRDefault="00B6679D" w:rsidP="006F65A8">
      <w:pPr>
        <w:bidi/>
        <w:jc w:val="both"/>
        <w:rPr>
          <w:b/>
          <w:sz w:val="28"/>
          <w:szCs w:val="28"/>
          <w:u w:val="single"/>
          <w:rtl/>
        </w:rPr>
      </w:pPr>
      <w:r w:rsidRPr="00DF42AD">
        <w:rPr>
          <w:rFonts w:hint="cs"/>
          <w:b/>
          <w:sz w:val="28"/>
          <w:szCs w:val="28"/>
          <w:u w:val="single"/>
          <w:rtl/>
        </w:rPr>
        <w:t>منظمات مرتبطة</w:t>
      </w:r>
      <w:r w:rsidR="00C61098">
        <w:rPr>
          <w:rFonts w:hint="cs"/>
          <w:b/>
          <w:sz w:val="28"/>
          <w:szCs w:val="28"/>
          <w:u w:val="single"/>
          <w:rtl/>
        </w:rPr>
        <w:t xml:space="preserve"> بالمنتدى</w:t>
      </w:r>
      <w:r w:rsidR="00DF42AD" w:rsidRPr="00DF42AD">
        <w:rPr>
          <w:rFonts w:hint="cs"/>
          <w:b/>
          <w:sz w:val="28"/>
          <w:szCs w:val="28"/>
          <w:u w:val="single"/>
          <w:rtl/>
        </w:rPr>
        <w:t>:</w:t>
      </w:r>
    </w:p>
    <w:p w14:paraId="25B132CC" w14:textId="6116120A" w:rsidR="00DF42AD" w:rsidRDefault="00DF42AD" w:rsidP="00497A56">
      <w:pPr>
        <w:bidi/>
        <w:jc w:val="both"/>
        <w:rPr>
          <w:b/>
          <w:sz w:val="28"/>
          <w:szCs w:val="28"/>
          <w:rtl/>
        </w:rPr>
      </w:pPr>
      <w:r w:rsidRPr="00DF42AD">
        <w:rPr>
          <w:rFonts w:hint="cs"/>
          <w:b/>
          <w:sz w:val="28"/>
          <w:szCs w:val="28"/>
          <w:rtl/>
        </w:rPr>
        <w:t>جمعية القلب الاميركية، مجلس التمريض للقلب والشرايين والسكتة الدماغ</w:t>
      </w:r>
      <w:r w:rsidR="00497A56">
        <w:rPr>
          <w:rFonts w:hint="cs"/>
          <w:b/>
          <w:sz w:val="28"/>
          <w:szCs w:val="28"/>
          <w:rtl/>
        </w:rPr>
        <w:t>ي</w:t>
      </w:r>
      <w:r w:rsidRPr="00DF42AD">
        <w:rPr>
          <w:rFonts w:hint="cs"/>
          <w:b/>
          <w:sz w:val="28"/>
          <w:szCs w:val="28"/>
          <w:rtl/>
        </w:rPr>
        <w:t>ة، الولايات المتحدة</w:t>
      </w:r>
      <w:r w:rsidR="00C61098">
        <w:rPr>
          <w:rFonts w:hint="cs"/>
          <w:b/>
          <w:sz w:val="28"/>
          <w:szCs w:val="28"/>
          <w:rtl/>
        </w:rPr>
        <w:t xml:space="preserve"> الأميركية</w:t>
      </w:r>
      <w:r w:rsidRPr="00DF42AD">
        <w:rPr>
          <w:rFonts w:hint="cs"/>
          <w:b/>
          <w:sz w:val="28"/>
          <w:szCs w:val="28"/>
          <w:rtl/>
        </w:rPr>
        <w:t>.</w:t>
      </w:r>
    </w:p>
    <w:p w14:paraId="048C6BC0" w14:textId="1E47DFBF" w:rsidR="00DF42AD" w:rsidRDefault="00DF42AD" w:rsidP="00811CC8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المركز الطبي في الجامعة الاميركية في بيروت، لبنان.</w:t>
      </w:r>
    </w:p>
    <w:p w14:paraId="340AD2DB" w14:textId="3ADBA11A" w:rsidR="00DF42AD" w:rsidRDefault="00C61098" w:rsidP="00811CC8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  <w:lang w:bidi="ar-LB"/>
        </w:rPr>
        <w:t xml:space="preserve"> </w:t>
      </w:r>
      <w:r>
        <w:rPr>
          <w:b/>
          <w:sz w:val="28"/>
          <w:szCs w:val="28"/>
          <w:lang w:bidi="ar-LB"/>
        </w:rPr>
        <w:t xml:space="preserve"> </w:t>
      </w:r>
      <w:r>
        <w:rPr>
          <w:b/>
          <w:sz w:val="28"/>
          <w:szCs w:val="28"/>
        </w:rPr>
        <w:t>C3</w:t>
      </w:r>
      <w:r w:rsidR="00DF42AD">
        <w:rPr>
          <w:rFonts w:hint="cs"/>
          <w:b/>
          <w:sz w:val="28"/>
          <w:szCs w:val="28"/>
          <w:rtl/>
        </w:rPr>
        <w:t>التعاون من اجل الصحة، المملكة المتحدة.</w:t>
      </w:r>
    </w:p>
    <w:p w14:paraId="16C037B7" w14:textId="2AB9B160" w:rsidR="006F65A8" w:rsidRDefault="006F65A8" w:rsidP="006F65A8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جمعية التمريض التشيلية في طب وجراحة القلب والشرايين، شيلي</w:t>
      </w:r>
    </w:p>
    <w:p w14:paraId="541CFD8F" w14:textId="423DE158" w:rsidR="00DF42AD" w:rsidRDefault="00DF42AD" w:rsidP="006F65A8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مجلس </w:t>
      </w:r>
      <w:r w:rsidR="004D46CD">
        <w:rPr>
          <w:rFonts w:hint="cs"/>
          <w:b/>
          <w:sz w:val="28"/>
          <w:szCs w:val="28"/>
          <w:rtl/>
          <w:lang w:bidi="ar-LB"/>
        </w:rPr>
        <w:t>ال</w:t>
      </w:r>
      <w:r>
        <w:rPr>
          <w:rFonts w:hint="cs"/>
          <w:b/>
          <w:sz w:val="28"/>
          <w:szCs w:val="28"/>
          <w:rtl/>
        </w:rPr>
        <w:t>تمريض والمهن الصحية ال</w:t>
      </w:r>
      <w:r w:rsidR="006F65A8">
        <w:rPr>
          <w:rFonts w:hint="cs"/>
          <w:b/>
          <w:sz w:val="28"/>
          <w:szCs w:val="28"/>
          <w:rtl/>
        </w:rPr>
        <w:t>ح</w:t>
      </w:r>
      <w:r>
        <w:rPr>
          <w:rFonts w:hint="cs"/>
          <w:b/>
          <w:sz w:val="28"/>
          <w:szCs w:val="28"/>
          <w:rtl/>
        </w:rPr>
        <w:t>ل</w:t>
      </w:r>
      <w:r w:rsidR="006F65A8">
        <w:rPr>
          <w:rFonts w:hint="cs"/>
          <w:b/>
          <w:sz w:val="28"/>
          <w:szCs w:val="28"/>
          <w:rtl/>
        </w:rPr>
        <w:t>ي</w:t>
      </w:r>
      <w:r>
        <w:rPr>
          <w:rFonts w:hint="cs"/>
          <w:b/>
          <w:sz w:val="28"/>
          <w:szCs w:val="28"/>
          <w:rtl/>
        </w:rPr>
        <w:t>فة</w:t>
      </w:r>
      <w:r w:rsidR="004D46CD">
        <w:rPr>
          <w:rFonts w:hint="cs"/>
          <w:b/>
          <w:sz w:val="28"/>
          <w:szCs w:val="28"/>
          <w:rtl/>
        </w:rPr>
        <w:t xml:space="preserve"> المعنية بالقلب والشرايين</w:t>
      </w:r>
      <w:r>
        <w:rPr>
          <w:rFonts w:hint="cs"/>
          <w:b/>
          <w:sz w:val="28"/>
          <w:szCs w:val="28"/>
          <w:rtl/>
        </w:rPr>
        <w:t>، اوروبا.</w:t>
      </w:r>
    </w:p>
    <w:p w14:paraId="341384A0" w14:textId="548ACFF0" w:rsidR="00DF42AD" w:rsidRDefault="00DF42AD" w:rsidP="004D46CD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المجلس الدولي </w:t>
      </w:r>
      <w:r w:rsidR="00FA72C1">
        <w:rPr>
          <w:rFonts w:hint="cs"/>
          <w:b/>
          <w:sz w:val="28"/>
          <w:szCs w:val="28"/>
          <w:rtl/>
        </w:rPr>
        <w:t>للوقاية من واعادة التاهيل</w:t>
      </w:r>
      <w:r w:rsidR="004D46CD">
        <w:rPr>
          <w:rFonts w:hint="cs"/>
          <w:b/>
          <w:sz w:val="28"/>
          <w:szCs w:val="28"/>
          <w:rtl/>
        </w:rPr>
        <w:t xml:space="preserve"> لامراض القلب والشرايين</w:t>
      </w:r>
      <w:r w:rsidR="00FA72C1">
        <w:rPr>
          <w:rFonts w:hint="cs"/>
          <w:b/>
          <w:sz w:val="28"/>
          <w:szCs w:val="28"/>
          <w:rtl/>
        </w:rPr>
        <w:t>.</w:t>
      </w:r>
    </w:p>
    <w:p w14:paraId="200240EB" w14:textId="79A51837" w:rsidR="00FA72C1" w:rsidRDefault="00FA72C1" w:rsidP="00811CC8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المركز الطبي ماكاتي، الفيليبين.</w:t>
      </w:r>
    </w:p>
    <w:p w14:paraId="3941F639" w14:textId="4D71A4F3" w:rsidR="006064B9" w:rsidRDefault="006F65A8" w:rsidP="006F65A8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يذور الصحة</w:t>
      </w:r>
      <w:r w:rsidR="00FA72C1">
        <w:rPr>
          <w:rFonts w:hint="cs"/>
          <w:b/>
          <w:sz w:val="28"/>
          <w:szCs w:val="28"/>
          <w:rtl/>
        </w:rPr>
        <w:t xml:space="preserve"> العالمي</w:t>
      </w:r>
      <w:r>
        <w:rPr>
          <w:rFonts w:hint="cs"/>
          <w:b/>
          <w:sz w:val="28"/>
          <w:szCs w:val="28"/>
          <w:rtl/>
        </w:rPr>
        <w:t>ة</w:t>
      </w:r>
      <w:r w:rsidR="00FA72C1">
        <w:rPr>
          <w:rFonts w:hint="cs"/>
          <w:b/>
          <w:sz w:val="28"/>
          <w:szCs w:val="28"/>
          <w:rtl/>
        </w:rPr>
        <w:t>.</w:t>
      </w:r>
    </w:p>
    <w:p w14:paraId="1BD1EF32" w14:textId="30D6714A" w:rsidR="006F65A8" w:rsidRDefault="006F65A8" w:rsidP="006F65A8">
      <w:pPr>
        <w:bidi/>
        <w:jc w:val="both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الجمعية الإسبانية للتمريض في طب القلب، اسبانيا</w:t>
      </w:r>
    </w:p>
    <w:p w14:paraId="74BE3398" w14:textId="4961F0B5" w:rsidR="00917405" w:rsidRPr="00917405" w:rsidRDefault="006F65A8" w:rsidP="006F65A8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الإتحاد العالمي للقلب</w:t>
      </w:r>
      <w:bookmarkStart w:id="0" w:name="_GoBack"/>
      <w:bookmarkEnd w:id="0"/>
    </w:p>
    <w:sectPr w:rsidR="00917405" w:rsidRPr="0091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49E"/>
    <w:multiLevelType w:val="hybridMultilevel"/>
    <w:tmpl w:val="399C99CE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3337683"/>
    <w:multiLevelType w:val="hybridMultilevel"/>
    <w:tmpl w:val="AE70A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E98"/>
    <w:multiLevelType w:val="hybridMultilevel"/>
    <w:tmpl w:val="AE70A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8CC"/>
    <w:multiLevelType w:val="hybridMultilevel"/>
    <w:tmpl w:val="D7F8C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D27"/>
    <w:multiLevelType w:val="hybridMultilevel"/>
    <w:tmpl w:val="D7F8C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093"/>
    <w:multiLevelType w:val="hybridMultilevel"/>
    <w:tmpl w:val="AE70A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6241"/>
    <w:multiLevelType w:val="hybridMultilevel"/>
    <w:tmpl w:val="4FB8D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524"/>
    <w:multiLevelType w:val="hybridMultilevel"/>
    <w:tmpl w:val="C4B26650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3C30632"/>
    <w:multiLevelType w:val="hybridMultilevel"/>
    <w:tmpl w:val="BA60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15C6D"/>
    <w:multiLevelType w:val="hybridMultilevel"/>
    <w:tmpl w:val="F20AE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0449"/>
    <w:multiLevelType w:val="hybridMultilevel"/>
    <w:tmpl w:val="16A07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6D96"/>
    <w:multiLevelType w:val="hybridMultilevel"/>
    <w:tmpl w:val="C4B26650"/>
    <w:lvl w:ilvl="0" w:tplc="04090019">
      <w:start w:val="1"/>
      <w:numFmt w:val="low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45FA4FD8"/>
    <w:multiLevelType w:val="hybridMultilevel"/>
    <w:tmpl w:val="BBE83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771"/>
    <w:multiLevelType w:val="hybridMultilevel"/>
    <w:tmpl w:val="A5D67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15C18"/>
    <w:multiLevelType w:val="hybridMultilevel"/>
    <w:tmpl w:val="99362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A529F"/>
    <w:multiLevelType w:val="hybridMultilevel"/>
    <w:tmpl w:val="C98C9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5413"/>
    <w:multiLevelType w:val="hybridMultilevel"/>
    <w:tmpl w:val="AE70A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326C9"/>
    <w:multiLevelType w:val="hybridMultilevel"/>
    <w:tmpl w:val="42AAC7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21FB"/>
    <w:multiLevelType w:val="hybridMultilevel"/>
    <w:tmpl w:val="AE70A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13"/>
  </w:num>
  <w:num w:numId="12">
    <w:abstractNumId w:val="17"/>
  </w:num>
  <w:num w:numId="13">
    <w:abstractNumId w:val="2"/>
  </w:num>
  <w:num w:numId="14">
    <w:abstractNumId w:val="1"/>
  </w:num>
  <w:num w:numId="15">
    <w:abstractNumId w:val="16"/>
  </w:num>
  <w:num w:numId="16">
    <w:abstractNumId w:val="18"/>
  </w:num>
  <w:num w:numId="17">
    <w:abstractNumId w:val="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C2"/>
    <w:rsid w:val="00005FA2"/>
    <w:rsid w:val="0002345D"/>
    <w:rsid w:val="000712E0"/>
    <w:rsid w:val="000A6D56"/>
    <w:rsid w:val="000B3DB3"/>
    <w:rsid w:val="000D680F"/>
    <w:rsid w:val="0010765E"/>
    <w:rsid w:val="00111400"/>
    <w:rsid w:val="001847FE"/>
    <w:rsid w:val="00186EE4"/>
    <w:rsid w:val="001907C7"/>
    <w:rsid w:val="001C0555"/>
    <w:rsid w:val="001E7A1E"/>
    <w:rsid w:val="00204C71"/>
    <w:rsid w:val="00252BDA"/>
    <w:rsid w:val="002910B2"/>
    <w:rsid w:val="002B24E6"/>
    <w:rsid w:val="002C386F"/>
    <w:rsid w:val="003063D6"/>
    <w:rsid w:val="00374C80"/>
    <w:rsid w:val="003771D8"/>
    <w:rsid w:val="00404921"/>
    <w:rsid w:val="00427955"/>
    <w:rsid w:val="00497A56"/>
    <w:rsid w:val="004A6B5C"/>
    <w:rsid w:val="004C56CB"/>
    <w:rsid w:val="004D46CD"/>
    <w:rsid w:val="004D7AF3"/>
    <w:rsid w:val="00521DA2"/>
    <w:rsid w:val="00543DE2"/>
    <w:rsid w:val="00551E8C"/>
    <w:rsid w:val="0059635C"/>
    <w:rsid w:val="005C703B"/>
    <w:rsid w:val="005D229F"/>
    <w:rsid w:val="006064B9"/>
    <w:rsid w:val="0062489B"/>
    <w:rsid w:val="006421AB"/>
    <w:rsid w:val="00644C6E"/>
    <w:rsid w:val="00655FEA"/>
    <w:rsid w:val="006875DE"/>
    <w:rsid w:val="006E4BEE"/>
    <w:rsid w:val="006F1436"/>
    <w:rsid w:val="006F65A8"/>
    <w:rsid w:val="007265AD"/>
    <w:rsid w:val="00747102"/>
    <w:rsid w:val="00774478"/>
    <w:rsid w:val="007B23C5"/>
    <w:rsid w:val="007C00B1"/>
    <w:rsid w:val="007D6D49"/>
    <w:rsid w:val="00811CC8"/>
    <w:rsid w:val="0083774E"/>
    <w:rsid w:val="008407BE"/>
    <w:rsid w:val="00876EE2"/>
    <w:rsid w:val="00917405"/>
    <w:rsid w:val="00951C36"/>
    <w:rsid w:val="00953DF3"/>
    <w:rsid w:val="009561CD"/>
    <w:rsid w:val="009571D0"/>
    <w:rsid w:val="00A06CDB"/>
    <w:rsid w:val="00A248A5"/>
    <w:rsid w:val="00A2587A"/>
    <w:rsid w:val="00A72B03"/>
    <w:rsid w:val="00A848DD"/>
    <w:rsid w:val="00A8551E"/>
    <w:rsid w:val="00AA1C8D"/>
    <w:rsid w:val="00AA4A63"/>
    <w:rsid w:val="00AA63FB"/>
    <w:rsid w:val="00B441BE"/>
    <w:rsid w:val="00B51231"/>
    <w:rsid w:val="00B61B2B"/>
    <w:rsid w:val="00B6679D"/>
    <w:rsid w:val="00B673EA"/>
    <w:rsid w:val="00B72DC2"/>
    <w:rsid w:val="00BF0BD9"/>
    <w:rsid w:val="00C4444F"/>
    <w:rsid w:val="00C61098"/>
    <w:rsid w:val="00CB19B4"/>
    <w:rsid w:val="00CB37D9"/>
    <w:rsid w:val="00CF0CF2"/>
    <w:rsid w:val="00D10405"/>
    <w:rsid w:val="00D11F94"/>
    <w:rsid w:val="00D12118"/>
    <w:rsid w:val="00D25A4A"/>
    <w:rsid w:val="00D91C1D"/>
    <w:rsid w:val="00D93852"/>
    <w:rsid w:val="00DA4ED9"/>
    <w:rsid w:val="00DF42AD"/>
    <w:rsid w:val="00E640A8"/>
    <w:rsid w:val="00EF2DF5"/>
    <w:rsid w:val="00F56718"/>
    <w:rsid w:val="00FA72C1"/>
    <w:rsid w:val="00FB1076"/>
    <w:rsid w:val="00FC3FB0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54DEF"/>
  <w15:docId w15:val="{D36E1AF1-02A9-4A7A-AC8C-A39C1CC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CCAB-5711-425B-A38E-1454BDC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Samar Noureddine</cp:lastModifiedBy>
  <cp:revision>3</cp:revision>
  <dcterms:created xsi:type="dcterms:W3CDTF">2017-04-20T10:47:00Z</dcterms:created>
  <dcterms:modified xsi:type="dcterms:W3CDTF">2017-10-27T13:26:00Z</dcterms:modified>
</cp:coreProperties>
</file>